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DE3" w:rsidRDefault="00E70DE3" w:rsidP="003E64B4">
      <w:pPr>
        <w:jc w:val="center"/>
        <w:rPr>
          <w:b/>
          <w:sz w:val="32"/>
          <w:szCs w:val="32"/>
        </w:rPr>
      </w:pPr>
      <w:bookmarkStart w:id="0" w:name="_GoBack"/>
      <w:bookmarkEnd w:id="0"/>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Default="00E70DE3" w:rsidP="003E64B4">
      <w:pPr>
        <w:jc w:val="center"/>
        <w:rPr>
          <w:b/>
          <w:sz w:val="32"/>
          <w:szCs w:val="32"/>
        </w:rPr>
      </w:pPr>
    </w:p>
    <w:p w:rsidR="00E70DE3" w:rsidRPr="00FB75C6" w:rsidRDefault="00E70DE3" w:rsidP="003E64B4">
      <w:pPr>
        <w:jc w:val="center"/>
        <w:rPr>
          <w:rFonts w:asciiTheme="majorHAnsi" w:hAnsiTheme="majorHAnsi"/>
          <w:b/>
          <w:sz w:val="24"/>
          <w:szCs w:val="24"/>
        </w:rPr>
      </w:pPr>
    </w:p>
    <w:p w:rsidR="00FB75C6" w:rsidRDefault="00FB75C6" w:rsidP="003E64B4">
      <w:pPr>
        <w:jc w:val="center"/>
        <w:rPr>
          <w:rFonts w:asciiTheme="majorHAnsi" w:hAnsiTheme="majorHAnsi"/>
          <w:b/>
          <w:sz w:val="24"/>
          <w:szCs w:val="24"/>
        </w:rPr>
      </w:pPr>
    </w:p>
    <w:p w:rsidR="003E64B4" w:rsidRPr="00FB75C6" w:rsidRDefault="003E64B4" w:rsidP="003E64B4">
      <w:pPr>
        <w:jc w:val="center"/>
        <w:rPr>
          <w:rFonts w:asciiTheme="majorHAnsi" w:hAnsiTheme="majorHAnsi"/>
          <w:b/>
          <w:sz w:val="24"/>
          <w:szCs w:val="24"/>
        </w:rPr>
      </w:pPr>
      <w:r w:rsidRPr="00FB75C6">
        <w:rPr>
          <w:rFonts w:asciiTheme="majorHAnsi" w:hAnsiTheme="majorHAnsi"/>
          <w:b/>
          <w:sz w:val="24"/>
          <w:szCs w:val="24"/>
        </w:rPr>
        <w:t>Appendix A</w:t>
      </w:r>
    </w:p>
    <w:p w:rsidR="003E64B4" w:rsidRPr="00FB75C6" w:rsidRDefault="003E64B4" w:rsidP="003E64B4">
      <w:pPr>
        <w:jc w:val="center"/>
        <w:rPr>
          <w:rFonts w:asciiTheme="majorHAnsi" w:hAnsiTheme="majorHAnsi"/>
          <w:sz w:val="24"/>
          <w:szCs w:val="24"/>
        </w:rPr>
      </w:pPr>
      <w:r w:rsidRPr="00FB75C6">
        <w:rPr>
          <w:rFonts w:asciiTheme="majorHAnsi" w:hAnsiTheme="majorHAnsi"/>
          <w:sz w:val="24"/>
          <w:szCs w:val="24"/>
        </w:rPr>
        <w:t>Accessible Transportation - Hamilton</w:t>
      </w:r>
    </w:p>
    <w:p w:rsidR="00E53ADC" w:rsidRPr="00FB75C6" w:rsidRDefault="003E64B4" w:rsidP="003E64B4">
      <w:pPr>
        <w:rPr>
          <w:rStyle w:val="mw-headline"/>
          <w:rFonts w:asciiTheme="majorHAnsi" w:hAnsiTheme="majorHAnsi"/>
          <w:b/>
          <w:sz w:val="24"/>
          <w:szCs w:val="24"/>
        </w:rPr>
      </w:pPr>
      <w:r w:rsidRPr="00FB75C6">
        <w:rPr>
          <w:rFonts w:asciiTheme="majorHAnsi" w:hAnsiTheme="majorHAnsi"/>
          <w:b/>
          <w:sz w:val="24"/>
          <w:szCs w:val="24"/>
        </w:rPr>
        <w:br w:type="page"/>
      </w:r>
      <w:r w:rsidR="00E53ADC" w:rsidRPr="00FB75C6">
        <w:rPr>
          <w:rStyle w:val="mw-headline"/>
          <w:rFonts w:asciiTheme="majorHAnsi" w:hAnsiTheme="majorHAnsi" w:cs="Arial"/>
          <w:b/>
          <w:sz w:val="24"/>
          <w:szCs w:val="24"/>
        </w:rPr>
        <w:lastRenderedPageBreak/>
        <w:t>Accessible transportation</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2200 Upper James Street</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P.O. Box 340</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Mount Hope, ON L0R 1W0</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 xml:space="preserve">Phone: 905.528.4200 </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Fax: 905.679.7305</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 xml:space="preserve">E-mail: ats@hamilton.ca </w:t>
      </w:r>
    </w:p>
    <w:p w:rsidR="00E53ADC" w:rsidRPr="00FB75C6" w:rsidRDefault="00E53ADC" w:rsidP="00E53ADC">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Website: www.hamilton.ca/ats</w:t>
      </w:r>
    </w:p>
    <w:p w:rsidR="00E53ADC" w:rsidRPr="00FB75C6" w:rsidRDefault="00E53ADC" w:rsidP="00E53ADC">
      <w:pPr>
        <w:rPr>
          <w:rFonts w:asciiTheme="majorHAnsi" w:hAnsiTheme="majorHAnsi"/>
          <w:sz w:val="24"/>
          <w:szCs w:val="24"/>
        </w:rPr>
      </w:pPr>
    </w:p>
    <w:p w:rsidR="00E53ADC" w:rsidRPr="00FB75C6" w:rsidRDefault="00E53ADC" w:rsidP="00E53ADC">
      <w:pPr>
        <w:pStyle w:val="NormalWeb"/>
        <w:shd w:val="clear" w:color="auto" w:fill="FFFFFF"/>
        <w:spacing w:before="96" w:beforeAutospacing="0" w:after="120" w:afterAutospacing="0" w:line="190" w:lineRule="atLeast"/>
        <w:rPr>
          <w:rFonts w:asciiTheme="majorHAnsi" w:hAnsiTheme="majorHAnsi" w:cs="Arial"/>
        </w:rPr>
      </w:pPr>
      <w:r w:rsidRPr="00FB75C6">
        <w:rPr>
          <w:rFonts w:asciiTheme="majorHAnsi" w:hAnsiTheme="majorHAnsi" w:cs="Arial"/>
        </w:rPr>
        <w:t>Accessible Transportation Services (ATS) administers a variety of accessible services on behalf of the City of Hamilton</w:t>
      </w:r>
    </w:p>
    <w:p w:rsidR="00E53ADC" w:rsidRPr="00FB75C6" w:rsidRDefault="00E53ADC" w:rsidP="00E53ADC">
      <w:pPr>
        <w:numPr>
          <w:ilvl w:val="0"/>
          <w:numId w:val="1"/>
        </w:numPr>
        <w:shd w:val="clear" w:color="auto" w:fill="FFFFFF"/>
        <w:spacing w:before="100" w:beforeAutospacing="1" w:after="24" w:line="190" w:lineRule="atLeast"/>
        <w:ind w:left="384"/>
        <w:rPr>
          <w:rFonts w:asciiTheme="majorHAnsi" w:hAnsiTheme="majorHAnsi" w:cs="Arial"/>
          <w:sz w:val="24"/>
          <w:szCs w:val="24"/>
        </w:rPr>
      </w:pPr>
      <w:r w:rsidRPr="00FB75C6">
        <w:rPr>
          <w:rFonts w:asciiTheme="majorHAnsi" w:hAnsiTheme="majorHAnsi" w:cs="Arial"/>
          <w:sz w:val="24"/>
          <w:szCs w:val="24"/>
        </w:rPr>
        <w:t xml:space="preserve">Accessible low-floor (ALF) buses provide level entry and exit to accommodate wheelchairs and walkers. </w:t>
      </w:r>
    </w:p>
    <w:p w:rsidR="00E53ADC" w:rsidRPr="00FB75C6" w:rsidRDefault="00E53ADC" w:rsidP="00E53ADC">
      <w:pPr>
        <w:numPr>
          <w:ilvl w:val="0"/>
          <w:numId w:val="1"/>
        </w:numPr>
        <w:shd w:val="clear" w:color="auto" w:fill="FFFFFF"/>
        <w:spacing w:before="100" w:beforeAutospacing="1" w:after="24" w:line="190" w:lineRule="atLeast"/>
        <w:ind w:left="384"/>
        <w:rPr>
          <w:rFonts w:asciiTheme="majorHAnsi" w:hAnsiTheme="majorHAnsi" w:cs="Arial"/>
          <w:sz w:val="24"/>
          <w:szCs w:val="24"/>
        </w:rPr>
      </w:pPr>
      <w:r w:rsidRPr="00FB75C6">
        <w:rPr>
          <w:rFonts w:asciiTheme="majorHAnsi" w:hAnsiTheme="majorHAnsi" w:cs="Arial"/>
          <w:sz w:val="24"/>
          <w:szCs w:val="24"/>
        </w:rPr>
        <w:t>Disabled and Aged Regional Transportation System (DARTS) is a non profit charitable organization that is the</w:t>
      </w:r>
      <w:r w:rsidRPr="00FB75C6">
        <w:rPr>
          <w:rStyle w:val="apple-converted-space"/>
          <w:rFonts w:asciiTheme="majorHAnsi" w:hAnsiTheme="majorHAnsi" w:cs="Arial"/>
          <w:sz w:val="24"/>
          <w:szCs w:val="24"/>
        </w:rPr>
        <w:t> </w:t>
      </w:r>
      <w:hyperlink r:id="rId8" w:tooltip="Paratransit" w:history="1">
        <w:r w:rsidRPr="00FB75C6">
          <w:rPr>
            <w:rStyle w:val="Hyperlink"/>
            <w:rFonts w:asciiTheme="majorHAnsi" w:hAnsiTheme="majorHAnsi" w:cs="Arial"/>
            <w:color w:val="auto"/>
            <w:sz w:val="24"/>
            <w:szCs w:val="24"/>
          </w:rPr>
          <w:t>paratransit</w:t>
        </w:r>
      </w:hyperlink>
      <w:r w:rsidRPr="00FB75C6">
        <w:rPr>
          <w:rStyle w:val="apple-converted-space"/>
          <w:rFonts w:asciiTheme="majorHAnsi" w:hAnsiTheme="majorHAnsi" w:cs="Arial"/>
          <w:sz w:val="24"/>
          <w:szCs w:val="24"/>
        </w:rPr>
        <w:t> </w:t>
      </w:r>
      <w:r w:rsidRPr="00FB75C6">
        <w:rPr>
          <w:rFonts w:asciiTheme="majorHAnsi" w:hAnsiTheme="majorHAnsi" w:cs="Arial"/>
          <w:sz w:val="24"/>
          <w:szCs w:val="24"/>
        </w:rPr>
        <w:t>service provider.</w:t>
      </w:r>
    </w:p>
    <w:p w:rsidR="00E53ADC" w:rsidRPr="00FB75C6" w:rsidRDefault="00E53ADC" w:rsidP="00E53ADC">
      <w:pPr>
        <w:numPr>
          <w:ilvl w:val="0"/>
          <w:numId w:val="1"/>
        </w:numPr>
        <w:shd w:val="clear" w:color="auto" w:fill="FFFFFF"/>
        <w:spacing w:before="100" w:beforeAutospacing="1" w:after="24" w:line="190" w:lineRule="atLeast"/>
        <w:ind w:left="384"/>
        <w:rPr>
          <w:rFonts w:asciiTheme="majorHAnsi" w:hAnsiTheme="majorHAnsi" w:cs="Arial"/>
          <w:sz w:val="24"/>
          <w:szCs w:val="24"/>
        </w:rPr>
      </w:pPr>
      <w:r w:rsidRPr="00FB75C6">
        <w:rPr>
          <w:rFonts w:asciiTheme="majorHAnsi" w:hAnsiTheme="majorHAnsi" w:cs="Arial"/>
          <w:sz w:val="24"/>
          <w:szCs w:val="24"/>
        </w:rPr>
        <w:t>Taxi Scrip program provides discounted taxi coupons for ATS registered persons who are unable to access regular transit buses.</w:t>
      </w:r>
    </w:p>
    <w:p w:rsidR="00D83112" w:rsidRPr="00FB75C6" w:rsidRDefault="00D83112" w:rsidP="00D83112">
      <w:pPr>
        <w:rPr>
          <w:rFonts w:asciiTheme="majorHAnsi" w:hAnsiTheme="majorHAnsi"/>
          <w:sz w:val="24"/>
          <w:szCs w:val="24"/>
        </w:rPr>
      </w:pPr>
    </w:p>
    <w:p w:rsidR="00D83112" w:rsidRPr="00FB75C6" w:rsidRDefault="00D83112" w:rsidP="00D83112">
      <w:pPr>
        <w:spacing w:after="0" w:line="240" w:lineRule="auto"/>
        <w:rPr>
          <w:rFonts w:asciiTheme="majorHAnsi" w:hAnsiTheme="majorHAnsi"/>
          <w:b/>
          <w:sz w:val="24"/>
          <w:szCs w:val="24"/>
        </w:rPr>
      </w:pPr>
      <w:r w:rsidRPr="00FB75C6">
        <w:rPr>
          <w:rFonts w:asciiTheme="majorHAnsi" w:hAnsiTheme="majorHAnsi"/>
          <w:b/>
          <w:sz w:val="24"/>
          <w:szCs w:val="24"/>
        </w:rPr>
        <w:t xml:space="preserve">DARTS </w:t>
      </w:r>
      <w:r w:rsidR="00E53ADC" w:rsidRPr="00FB75C6">
        <w:rPr>
          <w:rFonts w:asciiTheme="majorHAnsi" w:hAnsiTheme="majorHAnsi" w:cs="Tahoma"/>
          <w:b/>
          <w:sz w:val="24"/>
          <w:szCs w:val="24"/>
          <w:shd w:val="clear" w:color="auto" w:fill="FFFFFF"/>
        </w:rPr>
        <w:t>(Disabled &amp; Aged Regional Transportation System)</w:t>
      </w:r>
    </w:p>
    <w:p w:rsidR="00D83112" w:rsidRPr="00FB75C6" w:rsidRDefault="00D83112" w:rsidP="00D83112">
      <w:pPr>
        <w:spacing w:after="0"/>
        <w:rPr>
          <w:rFonts w:asciiTheme="majorHAnsi" w:hAnsiTheme="majorHAnsi" w:cs="Tahoma"/>
          <w:sz w:val="24"/>
          <w:szCs w:val="24"/>
          <w:shd w:val="clear" w:color="auto" w:fill="FFFFFF"/>
        </w:rPr>
      </w:pPr>
      <w:r w:rsidRPr="00FB75C6">
        <w:rPr>
          <w:rFonts w:asciiTheme="majorHAnsi" w:hAnsiTheme="majorHAnsi" w:cs="Tahoma"/>
          <w:sz w:val="24"/>
          <w:szCs w:val="24"/>
          <w:shd w:val="clear" w:color="auto" w:fill="FFFFFF"/>
        </w:rPr>
        <w:t>905-529-1717</w:t>
      </w:r>
    </w:p>
    <w:p w:rsidR="00D83112" w:rsidRPr="00FB75C6" w:rsidRDefault="00637918" w:rsidP="00D83112">
      <w:pPr>
        <w:spacing w:after="0"/>
        <w:rPr>
          <w:rFonts w:asciiTheme="majorHAnsi" w:hAnsiTheme="majorHAnsi"/>
          <w:sz w:val="24"/>
          <w:szCs w:val="24"/>
        </w:rPr>
      </w:pPr>
      <w:hyperlink r:id="rId9" w:history="1">
        <w:r w:rsidR="00D83112" w:rsidRPr="00FB75C6">
          <w:rPr>
            <w:rStyle w:val="Hyperlink"/>
            <w:rFonts w:asciiTheme="majorHAnsi" w:hAnsiTheme="majorHAnsi"/>
            <w:color w:val="auto"/>
            <w:sz w:val="24"/>
            <w:szCs w:val="24"/>
          </w:rPr>
          <w:t>http://www.dartstransit.com</w:t>
        </w:r>
      </w:hyperlink>
    </w:p>
    <w:p w:rsidR="00D83112" w:rsidRPr="00FB75C6" w:rsidRDefault="00D83112" w:rsidP="00D83112">
      <w:pPr>
        <w:pStyle w:val="NormalWeb"/>
        <w:shd w:val="clear" w:color="auto" w:fill="FFFFFF"/>
        <w:spacing w:before="250" w:beforeAutospacing="0" w:after="250" w:afterAutospacing="0" w:line="180" w:lineRule="atLeast"/>
        <w:textAlignment w:val="baseline"/>
        <w:rPr>
          <w:rFonts w:asciiTheme="majorHAnsi" w:hAnsiTheme="majorHAnsi" w:cs="Tahoma"/>
        </w:rPr>
      </w:pPr>
      <w:r w:rsidRPr="00FB75C6">
        <w:rPr>
          <w:rFonts w:asciiTheme="majorHAnsi" w:hAnsiTheme="majorHAnsi" w:cs="Tahoma"/>
          <w:shd w:val="clear" w:color="auto" w:fill="FFFFFF"/>
        </w:rPr>
        <w:t xml:space="preserve">D.A.R.T.S. is the ParaTransit service </w:t>
      </w:r>
      <w:r w:rsidR="000865E5" w:rsidRPr="00FB75C6">
        <w:rPr>
          <w:rFonts w:asciiTheme="majorHAnsi" w:hAnsiTheme="majorHAnsi" w:cs="Tahoma"/>
          <w:shd w:val="clear" w:color="auto" w:fill="FFFFFF"/>
        </w:rPr>
        <w:t xml:space="preserve">and </w:t>
      </w:r>
      <w:r w:rsidRPr="00FB75C6">
        <w:rPr>
          <w:rFonts w:asciiTheme="majorHAnsi" w:hAnsiTheme="majorHAnsi" w:cs="Tahoma"/>
          <w:shd w:val="clear" w:color="auto" w:fill="FFFFFF"/>
        </w:rPr>
        <w:t>is available to persons with disabilities who are unable to access regular transit service and require the assistance of a personal mobility device (wheelchair, scooter, walker).</w:t>
      </w:r>
      <w:r w:rsidRPr="00FB75C6">
        <w:rPr>
          <w:rStyle w:val="apple-converted-space"/>
          <w:rFonts w:asciiTheme="majorHAnsi" w:hAnsiTheme="majorHAnsi" w:cs="Tahoma"/>
          <w:shd w:val="clear" w:color="auto" w:fill="FFFFFF"/>
        </w:rPr>
        <w:t> </w:t>
      </w:r>
      <w:r w:rsidRPr="00FB75C6">
        <w:rPr>
          <w:rFonts w:asciiTheme="majorHAnsi" w:hAnsiTheme="majorHAnsi" w:cs="Tahoma"/>
        </w:rPr>
        <w:t>Normal Hours of Operation are: Sunday to Wednesday and</w:t>
      </w:r>
      <w:r w:rsidR="000865E5" w:rsidRPr="00FB75C6">
        <w:rPr>
          <w:rFonts w:asciiTheme="majorHAnsi" w:hAnsiTheme="majorHAnsi" w:cs="Tahoma"/>
        </w:rPr>
        <w:t> Statutory</w:t>
      </w:r>
      <w:r w:rsidRPr="00FB75C6">
        <w:rPr>
          <w:rFonts w:asciiTheme="majorHAnsi" w:hAnsiTheme="majorHAnsi" w:cs="Tahoma"/>
        </w:rPr>
        <w:t xml:space="preserve"> Holidays</w:t>
      </w:r>
      <w:r w:rsidR="000865E5" w:rsidRPr="00FB75C6">
        <w:rPr>
          <w:rFonts w:asciiTheme="majorHAnsi" w:hAnsiTheme="majorHAnsi" w:cs="Tahoma"/>
        </w:rPr>
        <w:t> 7:00</w:t>
      </w:r>
      <w:r w:rsidRPr="00FB75C6">
        <w:rPr>
          <w:rFonts w:asciiTheme="majorHAnsi" w:hAnsiTheme="majorHAnsi" w:cs="Tahoma"/>
        </w:rPr>
        <w:t xml:space="preserve"> am to 11:00 pm Thursday to Saturday 7:00 am to 12:30 am</w:t>
      </w:r>
    </w:p>
    <w:p w:rsidR="00D83112" w:rsidRPr="00FB75C6" w:rsidRDefault="00D83112" w:rsidP="00D83112">
      <w:pPr>
        <w:rPr>
          <w:rFonts w:asciiTheme="majorHAnsi" w:hAnsiTheme="majorHAnsi"/>
          <w:sz w:val="24"/>
          <w:szCs w:val="24"/>
        </w:rPr>
      </w:pPr>
      <w:r w:rsidRPr="00FB75C6">
        <w:rPr>
          <w:rFonts w:asciiTheme="majorHAnsi" w:hAnsiTheme="majorHAnsi"/>
          <w:sz w:val="24"/>
          <w:szCs w:val="24"/>
        </w:rPr>
        <w:t>Area served: City of Hamilton</w:t>
      </w:r>
    </w:p>
    <w:p w:rsidR="000865E5" w:rsidRPr="00FB75C6" w:rsidRDefault="000865E5" w:rsidP="000865E5">
      <w:pPr>
        <w:spacing w:after="0"/>
        <w:rPr>
          <w:rFonts w:asciiTheme="majorHAnsi" w:hAnsiTheme="majorHAnsi" w:cs="Arial"/>
          <w:b/>
          <w:sz w:val="24"/>
          <w:szCs w:val="24"/>
          <w:shd w:val="clear" w:color="auto" w:fill="FFFFFF"/>
        </w:rPr>
      </w:pPr>
      <w:r w:rsidRPr="00FB75C6">
        <w:rPr>
          <w:rFonts w:asciiTheme="majorHAnsi" w:hAnsiTheme="majorHAnsi" w:cs="Arial"/>
          <w:b/>
          <w:sz w:val="24"/>
          <w:szCs w:val="24"/>
          <w:shd w:val="clear" w:color="auto" w:fill="FFFFFF"/>
        </w:rPr>
        <w:t xml:space="preserve">The Taxi Scrip program </w:t>
      </w:r>
    </w:p>
    <w:p w:rsidR="000865E5" w:rsidRPr="00FB75C6" w:rsidRDefault="000865E5" w:rsidP="000865E5">
      <w:pPr>
        <w:spacing w:after="0"/>
        <w:rPr>
          <w:rFonts w:asciiTheme="majorHAnsi" w:hAnsiTheme="majorHAnsi" w:cs="Arial"/>
          <w:sz w:val="24"/>
          <w:szCs w:val="24"/>
          <w:shd w:val="clear" w:color="auto" w:fill="FFFFFF"/>
        </w:rPr>
      </w:pPr>
      <w:r w:rsidRPr="00FB75C6">
        <w:rPr>
          <w:rFonts w:asciiTheme="majorHAnsi" w:hAnsiTheme="majorHAnsi" w:cs="Arial"/>
          <w:sz w:val="24"/>
          <w:szCs w:val="24"/>
          <w:shd w:val="clear" w:color="auto" w:fill="FFFFFF"/>
        </w:rPr>
        <w:t>Services include: providing discounted coupons for use with any taxi company within the City of Hamilton. Users book service directly with the taxi company at their convenience. Users must be registered with Accessible Transportation Services and must be prepared to show the taxi driver their personal ATS Photo Identification Card each time a taxi trip is taken. The Taxi Scrip program is available to persons with disabilities who are unable to access regular transit service.</w:t>
      </w:r>
    </w:p>
    <w:p w:rsidR="000865E5" w:rsidRPr="00FB75C6" w:rsidRDefault="000865E5" w:rsidP="000865E5">
      <w:pPr>
        <w:spacing w:after="0"/>
        <w:rPr>
          <w:rFonts w:asciiTheme="majorHAnsi" w:hAnsiTheme="majorHAnsi" w:cs="Arial"/>
          <w:sz w:val="24"/>
          <w:szCs w:val="24"/>
          <w:shd w:val="clear" w:color="auto" w:fill="FFFFFF"/>
        </w:rPr>
      </w:pPr>
    </w:p>
    <w:p w:rsidR="00FB75C6" w:rsidRDefault="000865E5" w:rsidP="00FB75C6">
      <w:pPr>
        <w:spacing w:after="0"/>
        <w:rPr>
          <w:rFonts w:asciiTheme="majorHAnsi" w:hAnsiTheme="majorHAnsi"/>
          <w:sz w:val="24"/>
          <w:szCs w:val="24"/>
        </w:rPr>
      </w:pPr>
      <w:r w:rsidRPr="00FB75C6">
        <w:rPr>
          <w:rFonts w:asciiTheme="majorHAnsi" w:hAnsiTheme="majorHAnsi"/>
          <w:sz w:val="24"/>
          <w:szCs w:val="24"/>
        </w:rPr>
        <w:t>Area served: Hamilton (Taxi Scrip Program is available in other areas of Ontario)</w:t>
      </w:r>
      <w:r w:rsidR="00374DEB" w:rsidRPr="00FB75C6">
        <w:rPr>
          <w:rFonts w:asciiTheme="majorHAnsi" w:hAnsiTheme="majorHAnsi"/>
          <w:sz w:val="24"/>
          <w:szCs w:val="24"/>
        </w:rPr>
        <w:br w:type="page"/>
      </w: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FB75C6" w:rsidRDefault="00FB75C6" w:rsidP="00FB75C6">
      <w:pPr>
        <w:jc w:val="center"/>
        <w:rPr>
          <w:rFonts w:asciiTheme="majorHAnsi" w:hAnsiTheme="majorHAnsi"/>
          <w:sz w:val="24"/>
          <w:szCs w:val="24"/>
        </w:rPr>
      </w:pPr>
    </w:p>
    <w:p w:rsidR="00374DEB" w:rsidRPr="00FB75C6" w:rsidRDefault="00FB75C6" w:rsidP="00FB75C6">
      <w:pPr>
        <w:jc w:val="center"/>
        <w:rPr>
          <w:rFonts w:asciiTheme="majorHAnsi" w:hAnsiTheme="majorHAnsi"/>
          <w:b/>
          <w:sz w:val="24"/>
          <w:szCs w:val="24"/>
        </w:rPr>
      </w:pPr>
      <w:r w:rsidRPr="00FB75C6">
        <w:rPr>
          <w:rFonts w:asciiTheme="majorHAnsi" w:hAnsiTheme="majorHAnsi"/>
          <w:b/>
          <w:sz w:val="24"/>
          <w:szCs w:val="24"/>
        </w:rPr>
        <w:t>Ap</w:t>
      </w:r>
      <w:r w:rsidR="00374DEB" w:rsidRPr="00FB75C6">
        <w:rPr>
          <w:rFonts w:asciiTheme="majorHAnsi" w:hAnsiTheme="majorHAnsi"/>
          <w:b/>
          <w:sz w:val="24"/>
          <w:szCs w:val="24"/>
        </w:rPr>
        <w:t>pendix B</w:t>
      </w:r>
    </w:p>
    <w:p w:rsidR="00374DEB" w:rsidRPr="00FB75C6" w:rsidRDefault="00374DEB" w:rsidP="00522B7C">
      <w:pPr>
        <w:jc w:val="center"/>
        <w:rPr>
          <w:rFonts w:asciiTheme="majorHAnsi" w:hAnsiTheme="majorHAnsi"/>
          <w:sz w:val="24"/>
          <w:szCs w:val="24"/>
        </w:rPr>
      </w:pPr>
      <w:r w:rsidRPr="00FB75C6">
        <w:rPr>
          <w:rFonts w:asciiTheme="majorHAnsi" w:hAnsiTheme="majorHAnsi"/>
          <w:sz w:val="24"/>
          <w:szCs w:val="24"/>
        </w:rPr>
        <w:t>Ontario – Independent Living Centres</w:t>
      </w: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Le Phénix *</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330, rue St-Philippe, CP. 399</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Alfred, ON   K0B 1A0</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 (613) 679-1244/ Fax/Téléc. : (613) 679-2664</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info@lephenix.on.ca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www.lephenix.on.ca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Judith Parisien, Directrice générale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Breaking Down Barriers</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Independent Living Resource Centre</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115 Hurontario St., Unit 203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Collingwood, ON L9Y 2L9</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(705) 445-1543/Fax/ Téléc.: (705) 445-1656</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(705) 445-1658</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General Email/Courriel général : info@breakingdownbarriers.org </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www.breakingdownbarriers.org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Andrea Abbott-Kokosin,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Disability Resource Centre for Independent Living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Centre de Ressources pour la Vie Autonome</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5-29 Byng Avenue</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Kapuskasing, ON,   P5N 1W6</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(705) 335-8778/Fax/Téléc.: (705) 335-5666</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drcil@vianet.ca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www.drcil.org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Patricia Simone,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Independent Living Centre Kingston </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298 Concession Street</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Kingston, ON   K7K 2C1</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(613) 542-8353/Fax/Téléc.: (613) 542-4783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(613) 542-8371</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info@ilckingston.com</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www.ilckingston.com</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Mike Murphy, Executive Director </w:t>
      </w:r>
    </w:p>
    <w:p w:rsidR="00522B7C" w:rsidRPr="00FB75C6" w:rsidRDefault="00522B7C" w:rsidP="00522B7C">
      <w:pPr>
        <w:spacing w:after="0" w:line="240" w:lineRule="auto"/>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Independent Living Centre of Waterloo Region</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201-127 Victoria Street South</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Kitchener, ON   N2G 2B4</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(519) 571-6788 Fax/Téléc.: (519) 571-6388</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(519) 571-7590</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info@ilcwr.org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www.ilcwr.org/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Bil Smith,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The Independent Living Centre London &amp; Area (ILCLA)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101 - 433 King Street</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London, ON, N6B 3P3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(519) 660-4667/Fax/Téléc.: (519) 660-6818</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info@ilcla.ca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www.ilcla.ca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Pam Quesnel,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Ottawa Independent Living Resource Centre </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Centre de ressources pour la vie autonome d’Ottawa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401 – 214 Montreal Road</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Ottawa, ON,   K1L 8L8</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(613) 236-2558/Fax/Téléc.: (613) 236-4562</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Courriel général : info@oilrc.com</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www.oilrc.com</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Katie Paialunga,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RISE: Resource Centre for Independent Living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70 Isabella Street, Unit 100</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Parry Sound, ON, P2A 1M7</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(705) 746-6996/Fax/Téléc.: (705) 746-2323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(705)746-6996</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riseadmin@cogeco.ca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www.risercil.org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Darrell Smith,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Niagara Centre for Independent Living</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122 Queenston Street</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St. Catharines, ON, L2R 2Z3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(905) 684-7111/Fax/Téléc.: (905) 684-1199</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(905) 684-0420</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administration@abilityforlife.ca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www.abilityforlife.ca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Maureen O’Neill, Executive Director </w:t>
      </w:r>
    </w:p>
    <w:p w:rsidR="00374DEB" w:rsidRPr="00FB75C6" w:rsidRDefault="00374DEB" w:rsidP="00374DEB">
      <w:pPr>
        <w:rPr>
          <w:rFonts w:asciiTheme="majorHAnsi" w:hAnsiTheme="majorHAnsi"/>
          <w:sz w:val="24"/>
          <w:szCs w:val="24"/>
        </w:rPr>
      </w:pP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Independent Living Sudbury Manitoulin (ILSM)</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105 - 66 Elm Street</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Sudbury, ON, P3C 1R8</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Tel/Télé.: (705) 675-2121/Fax/Téléc.: (705) 675-1283</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TTY/ATS: (705) 675-2121</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General Email/ Courriel général : reception@ilsm.ca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www.ilsm.ca</w:t>
      </w:r>
    </w:p>
    <w:p w:rsidR="00374DEB" w:rsidRPr="00FB75C6" w:rsidRDefault="00374DEB" w:rsidP="00522B7C">
      <w:pPr>
        <w:spacing w:after="0" w:line="240" w:lineRule="auto"/>
        <w:rPr>
          <w:rFonts w:asciiTheme="majorHAnsi" w:hAnsiTheme="majorHAnsi"/>
          <w:sz w:val="24"/>
          <w:szCs w:val="24"/>
        </w:rPr>
      </w:pPr>
      <w:r w:rsidRPr="00FB75C6">
        <w:rPr>
          <w:rFonts w:asciiTheme="majorHAnsi" w:hAnsiTheme="majorHAnsi"/>
          <w:sz w:val="24"/>
          <w:szCs w:val="24"/>
        </w:rPr>
        <w:t xml:space="preserve">Rob DiMeglio, Executive Director </w:t>
      </w:r>
    </w:p>
    <w:p w:rsidR="00374DEB" w:rsidRPr="00FB75C6" w:rsidRDefault="00374DEB" w:rsidP="00374DEB">
      <w:pPr>
        <w:rPr>
          <w:rFonts w:asciiTheme="majorHAnsi" w:hAnsiTheme="majorHAnsi"/>
          <w:sz w:val="24"/>
          <w:szCs w:val="24"/>
        </w:rPr>
      </w:pP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Independent Living Resource Centre Thunder Bay</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102-130 South Brodie Street</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Thunder Bay, ON   P7E 1B9</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Tel/TTY: (807) 577-6166/Fax/Téléc.: (807) 577-6119</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info@ilrctbay.com</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www.ilrctbay.com</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 xml:space="preserve">Tom Pugliese, Executive Director </w:t>
      </w:r>
    </w:p>
    <w:p w:rsidR="00374DEB" w:rsidRPr="00FB75C6" w:rsidRDefault="00374DEB" w:rsidP="00374DEB">
      <w:pPr>
        <w:rPr>
          <w:rFonts w:asciiTheme="majorHAnsi" w:hAnsiTheme="majorHAnsi"/>
          <w:sz w:val="24"/>
          <w:szCs w:val="24"/>
        </w:rPr>
      </w:pP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Centre for Independent Living in Toronto (CILT) inc.</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365 Bloor Street East, Suite 902</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Toronto, ON M4W 3L4</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Tel/Télé.: (416) 599-2458/Fax/Téléc.: (416) 599-3555</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TTY/ATS: (416) 599-5077</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Direct Funding Email / Courriel de Financement direct : dfinfo@cilt.ca</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General Email / Courriel général : cilt@cilt.ca</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www.cilt.ca</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 xml:space="preserve">Sandra Carpenter, Executive Director  </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w:t>
      </w: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FB75C6" w:rsidRDefault="00FB75C6" w:rsidP="00374DEB">
      <w:pPr>
        <w:jc w:val="center"/>
        <w:rPr>
          <w:rFonts w:asciiTheme="majorHAnsi" w:hAnsiTheme="majorHAnsi"/>
          <w:b/>
          <w:sz w:val="24"/>
          <w:szCs w:val="24"/>
        </w:rPr>
      </w:pPr>
    </w:p>
    <w:p w:rsidR="00374DEB" w:rsidRPr="00FB75C6" w:rsidRDefault="00374DEB" w:rsidP="00374DEB">
      <w:pPr>
        <w:jc w:val="center"/>
        <w:rPr>
          <w:rFonts w:asciiTheme="majorHAnsi" w:hAnsiTheme="majorHAnsi"/>
          <w:b/>
          <w:sz w:val="24"/>
          <w:szCs w:val="24"/>
        </w:rPr>
      </w:pPr>
      <w:r w:rsidRPr="00FB75C6">
        <w:rPr>
          <w:rFonts w:asciiTheme="majorHAnsi" w:hAnsiTheme="majorHAnsi"/>
          <w:b/>
          <w:sz w:val="24"/>
          <w:szCs w:val="24"/>
        </w:rPr>
        <w:t>APPENDIX C</w:t>
      </w:r>
    </w:p>
    <w:p w:rsidR="00374DEB" w:rsidRPr="00FB75C6" w:rsidRDefault="00374DEB" w:rsidP="00374DEB">
      <w:pPr>
        <w:jc w:val="center"/>
        <w:rPr>
          <w:rFonts w:asciiTheme="majorHAnsi" w:hAnsiTheme="majorHAnsi"/>
          <w:sz w:val="24"/>
          <w:szCs w:val="24"/>
        </w:rPr>
      </w:pPr>
      <w:r w:rsidRPr="00FB75C6">
        <w:rPr>
          <w:rFonts w:asciiTheme="majorHAnsi" w:hAnsiTheme="majorHAnsi"/>
          <w:sz w:val="24"/>
          <w:szCs w:val="24"/>
        </w:rPr>
        <w:t>Employment Services for People with Disabilities</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rPr>
          <w:rFonts w:asciiTheme="majorHAnsi" w:hAnsiTheme="majorHAnsi"/>
          <w:sz w:val="24"/>
          <w:szCs w:val="24"/>
        </w:rPr>
      </w:pP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Career Edge for graduates with disabilities / Avantage Carrière : Programme de stages pour les jeunes</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http://overview.careeredge.ca/</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sz w:val="24"/>
          <w:szCs w:val="24"/>
        </w:rPr>
        <w:t xml:space="preserve"> </w:t>
      </w:r>
      <w:r w:rsidRPr="00FB75C6">
        <w:rPr>
          <w:rFonts w:asciiTheme="majorHAnsi" w:hAnsiTheme="majorHAnsi"/>
          <w:b/>
          <w:sz w:val="24"/>
          <w:szCs w:val="24"/>
        </w:rPr>
        <w:t>Program Description:</w:t>
      </w:r>
      <w:r w:rsidRPr="00FB75C6">
        <w:rPr>
          <w:rFonts w:asciiTheme="majorHAnsi" w:hAnsiTheme="majorHAnsi"/>
          <w:sz w:val="24"/>
          <w:szCs w:val="24"/>
        </w:rPr>
        <w:t xml:space="preserve"> Career Edge offers 6-, 9- or 12-month internships to persons with disabilities in some cities across Canada. This program is for recent high school, college and university graduates. </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ATN Accommodation, Training and Networking for Persons with Disabilities</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http://www.atn.on.ca/</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This London Ontario agency provides assessment, training and skills upgrading services to job seekers with disabilities. Serve area includes; London-Middlesex, Elgin and Oxford counties.</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Canadian Paraplegic Association Ontario</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Employment Resource Centre (ERC)</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http://www.cpaont.org/service/employment/employee</w:t>
      </w:r>
    </w:p>
    <w:p w:rsidR="00374DEB" w:rsidRPr="00FB75C6" w:rsidRDefault="00374DEB" w:rsidP="00374DEB">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Career counselling, job placement, and peer mentoring for people with mobility impairments. This Employment Resource Centre is located in Toronto.</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Hawkins Institute</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Employment tips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http://www.hawkinsinstitute.com/</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Employment tips for people with Asperger Syndrome (AS). Services include; what to wear, hygiene, handshake and greeting. The Hawkins Institute helps people with Asperger Syndrome (AS) and more “high functioning” people with autism acquire vocational skills and find meaningful work.  </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Goodwill Toronto</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Goodwill Employment Services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http://www.goodwill.on.ca/2006_findajob.html</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Goodwill works in partnership with the Ministry of Training, Colleges and Universities (MTCU) to provide free employment counseling, career assessment and job search support for unemployed individuals. </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JOIN - Job Opportunity Information Network</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http://www.joininfo.ca/ </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JOIN member agencies are funded by ODSP Employment Supports and help persons living with disabilities to obtain and maintain employment, and assist employers to recruit qualified candidates to meet their hiring needs. Service available in: Toronto, York Region, Durham, Simcoe County, Peterborough. </w:t>
      </w:r>
    </w:p>
    <w:p w:rsidR="00374DEB" w:rsidRPr="00FB75C6" w:rsidRDefault="00374DEB" w:rsidP="00374DEB">
      <w:pPr>
        <w:rPr>
          <w:rFonts w:asciiTheme="majorHAnsi" w:hAnsiTheme="majorHAnsi"/>
          <w:sz w:val="24"/>
          <w:szCs w:val="24"/>
        </w:rPr>
      </w:pPr>
      <w:r w:rsidRPr="00FB75C6">
        <w:rPr>
          <w:rFonts w:asciiTheme="majorHAnsi" w:hAnsiTheme="majorHAnsi"/>
          <w:sz w:val="24"/>
          <w:szCs w:val="24"/>
        </w:rPr>
        <w:t xml:space="preserve">  </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Link-up Employment Services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http://www.linkup.ca/</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Training Coordinating Group for Persons with Disabilities (TCG)</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 xml:space="preserve">A not-for-profit resource for people with disabilities seeking employment as well as employers in the public and private sector. </w:t>
      </w:r>
    </w:p>
    <w:p w:rsidR="00374DEB" w:rsidRPr="00FB75C6" w:rsidRDefault="00374DEB" w:rsidP="00374DEB">
      <w:pPr>
        <w:rPr>
          <w:rFonts w:asciiTheme="majorHAnsi" w:hAnsiTheme="majorHAnsi"/>
          <w:sz w:val="24"/>
          <w:szCs w:val="24"/>
        </w:rPr>
      </w:pP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Ontario March of Dimes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Ontario March of Dimes - Employment Services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www.marchofdimes.ca/EN/programs/employment/Pages/default.aspx</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Ontario March of Dimes / La marche des dix sous de l'Ontario</w:t>
      </w:r>
    </w:p>
    <w:p w:rsidR="00374DEB" w:rsidRPr="00FB75C6" w:rsidRDefault="00374DEB" w:rsidP="00462F58">
      <w:pPr>
        <w:spacing w:after="0" w:line="240" w:lineRule="auto"/>
        <w:rPr>
          <w:rFonts w:asciiTheme="majorHAnsi" w:hAnsiTheme="majorHAnsi"/>
          <w:sz w:val="24"/>
          <w:szCs w:val="24"/>
        </w:rPr>
      </w:pPr>
      <w:r w:rsidRPr="00FB75C6">
        <w:rPr>
          <w:rFonts w:asciiTheme="majorHAnsi" w:hAnsiTheme="majorHAnsi"/>
          <w:sz w:val="24"/>
          <w:szCs w:val="24"/>
        </w:rPr>
        <w:t xml:space="preserve">Programs to assist people with disabilities find employment, including assessment, training, job placement, and job finding clubs. </w:t>
      </w:r>
    </w:p>
    <w:p w:rsidR="00374DEB" w:rsidRPr="00FB75C6" w:rsidRDefault="00374DEB" w:rsidP="00374DEB">
      <w:pPr>
        <w:rPr>
          <w:rFonts w:asciiTheme="majorHAnsi" w:hAnsiTheme="majorHAnsi"/>
          <w:sz w:val="24"/>
          <w:szCs w:val="24"/>
        </w:rPr>
      </w:pP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Scarborough Centre for Employment Accessibility</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www.accessibleerc.com</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The Scarborough Centre for Employment Accessibility is a fully accessible location open to ALL job seekers, including a range of disabled clients, unemployed/EI and Reach back clients, newcomers, women, visible minorities, Ontario Works, ODSP, Aboriginals, over 45’s, youth and Francophone populations. </w:t>
      </w:r>
    </w:p>
    <w:p w:rsidR="00374DEB" w:rsidRPr="00FB75C6" w:rsidRDefault="00374DEB" w:rsidP="00374DEB">
      <w:pPr>
        <w:rPr>
          <w:rFonts w:asciiTheme="majorHAnsi" w:hAnsiTheme="majorHAnsi"/>
          <w:sz w:val="24"/>
          <w:szCs w:val="24"/>
        </w:rPr>
      </w:pP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Organization Name:</w:t>
      </w:r>
      <w:r w:rsidRPr="00FB75C6">
        <w:rPr>
          <w:rFonts w:asciiTheme="majorHAnsi" w:hAnsiTheme="majorHAnsi"/>
          <w:sz w:val="24"/>
          <w:szCs w:val="24"/>
        </w:rPr>
        <w:t xml:space="preserve"> WORKink: Virtual Employment Centre for People with Disabilities</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Name:</w:t>
      </w:r>
      <w:r w:rsidRPr="00FB75C6">
        <w:rPr>
          <w:rFonts w:asciiTheme="majorHAnsi" w:hAnsiTheme="majorHAnsi"/>
          <w:sz w:val="24"/>
          <w:szCs w:val="24"/>
        </w:rPr>
        <w:t xml:space="preserve"> Same as above</w:t>
      </w:r>
    </w:p>
    <w:p w:rsidR="00374DEB"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Website:</w:t>
      </w:r>
      <w:r w:rsidRPr="00FB75C6">
        <w:rPr>
          <w:rFonts w:asciiTheme="majorHAnsi" w:hAnsiTheme="majorHAnsi"/>
          <w:sz w:val="24"/>
          <w:szCs w:val="24"/>
        </w:rPr>
        <w:t xml:space="preserve"> http://www.workink.com/</w:t>
      </w:r>
    </w:p>
    <w:p w:rsidR="000865E5" w:rsidRPr="00FB75C6" w:rsidRDefault="00374DEB" w:rsidP="00462F58">
      <w:pPr>
        <w:spacing w:after="100" w:line="240" w:lineRule="auto"/>
        <w:rPr>
          <w:rFonts w:asciiTheme="majorHAnsi" w:hAnsiTheme="majorHAnsi"/>
          <w:sz w:val="24"/>
          <w:szCs w:val="24"/>
        </w:rPr>
      </w:pPr>
      <w:r w:rsidRPr="00FB75C6">
        <w:rPr>
          <w:rFonts w:asciiTheme="majorHAnsi" w:hAnsiTheme="majorHAnsi"/>
          <w:b/>
          <w:sz w:val="24"/>
          <w:szCs w:val="24"/>
        </w:rPr>
        <w:t>Program Description:</w:t>
      </w:r>
      <w:r w:rsidRPr="00FB75C6">
        <w:rPr>
          <w:rFonts w:asciiTheme="majorHAnsi" w:hAnsiTheme="majorHAnsi"/>
          <w:sz w:val="24"/>
          <w:szCs w:val="24"/>
        </w:rPr>
        <w:t xml:space="preserve"> WORKink is a Canada-wide network which supports and promotes the equitable employment of people with disabilities. Job postings, resume writer, chat rooms.</w:t>
      </w:r>
    </w:p>
    <w:p w:rsidR="000865E5" w:rsidRPr="00FB75C6" w:rsidRDefault="000865E5" w:rsidP="00D83112">
      <w:pPr>
        <w:rPr>
          <w:rFonts w:asciiTheme="majorHAnsi" w:hAnsiTheme="majorHAnsi"/>
          <w:sz w:val="24"/>
          <w:szCs w:val="24"/>
        </w:rPr>
      </w:pPr>
    </w:p>
    <w:p w:rsidR="00FB75C6" w:rsidRPr="00FB75C6" w:rsidRDefault="00FB75C6">
      <w:pPr>
        <w:rPr>
          <w:rFonts w:asciiTheme="majorHAnsi" w:hAnsiTheme="majorHAnsi"/>
          <w:sz w:val="24"/>
          <w:szCs w:val="24"/>
        </w:rPr>
      </w:pPr>
    </w:p>
    <w:sectPr w:rsidR="00FB75C6" w:rsidRPr="00FB75C6" w:rsidSect="00B02D7A">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918" w:rsidRDefault="00637918" w:rsidP="00FB75C6">
      <w:pPr>
        <w:spacing w:after="0" w:line="240" w:lineRule="auto"/>
      </w:pPr>
      <w:r>
        <w:separator/>
      </w:r>
    </w:p>
  </w:endnote>
  <w:endnote w:type="continuationSeparator" w:id="0">
    <w:p w:rsidR="00637918" w:rsidRDefault="00637918" w:rsidP="00FB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0"/>
        <w:szCs w:val="20"/>
      </w:rPr>
      <w:id w:val="99767736"/>
      <w:docPartObj>
        <w:docPartGallery w:val="Page Numbers (Bottom of Page)"/>
        <w:docPartUnique/>
      </w:docPartObj>
    </w:sdtPr>
    <w:sdtEndPr/>
    <w:sdtContent>
      <w:sdt>
        <w:sdtPr>
          <w:rPr>
            <w:rFonts w:asciiTheme="majorHAnsi" w:hAnsiTheme="majorHAnsi"/>
            <w:sz w:val="20"/>
            <w:szCs w:val="20"/>
          </w:rPr>
          <w:id w:val="860082579"/>
          <w:docPartObj>
            <w:docPartGallery w:val="Page Numbers (Top of Page)"/>
            <w:docPartUnique/>
          </w:docPartObj>
        </w:sdtPr>
        <w:sdtEndPr/>
        <w:sdtContent>
          <w:p w:rsidR="00FB75C6" w:rsidRPr="00FB75C6" w:rsidRDefault="00FB75C6">
            <w:pPr>
              <w:pStyle w:val="Footer"/>
              <w:jc w:val="right"/>
              <w:rPr>
                <w:rFonts w:asciiTheme="majorHAnsi" w:hAnsiTheme="majorHAnsi"/>
                <w:sz w:val="20"/>
                <w:szCs w:val="20"/>
              </w:rPr>
            </w:pPr>
            <w:r w:rsidRPr="00FB75C6">
              <w:rPr>
                <w:rFonts w:asciiTheme="majorHAnsi" w:hAnsiTheme="majorHAnsi"/>
                <w:sz w:val="20"/>
                <w:szCs w:val="20"/>
              </w:rPr>
              <w:t xml:space="preserve">Page </w:t>
            </w:r>
            <w:r w:rsidRPr="00FB75C6">
              <w:rPr>
                <w:rFonts w:asciiTheme="majorHAnsi" w:hAnsiTheme="majorHAnsi"/>
                <w:b/>
                <w:bCs/>
                <w:sz w:val="20"/>
                <w:szCs w:val="20"/>
              </w:rPr>
              <w:fldChar w:fldCharType="begin"/>
            </w:r>
            <w:r w:rsidRPr="00FB75C6">
              <w:rPr>
                <w:rFonts w:asciiTheme="majorHAnsi" w:hAnsiTheme="majorHAnsi"/>
                <w:b/>
                <w:bCs/>
                <w:sz w:val="20"/>
                <w:szCs w:val="20"/>
              </w:rPr>
              <w:instrText xml:space="preserve"> PAGE </w:instrText>
            </w:r>
            <w:r w:rsidRPr="00FB75C6">
              <w:rPr>
                <w:rFonts w:asciiTheme="majorHAnsi" w:hAnsiTheme="majorHAnsi"/>
                <w:b/>
                <w:bCs/>
                <w:sz w:val="20"/>
                <w:szCs w:val="20"/>
              </w:rPr>
              <w:fldChar w:fldCharType="separate"/>
            </w:r>
            <w:r w:rsidR="008B31E8">
              <w:rPr>
                <w:rFonts w:asciiTheme="majorHAnsi" w:hAnsiTheme="majorHAnsi"/>
                <w:b/>
                <w:bCs/>
                <w:noProof/>
                <w:sz w:val="20"/>
                <w:szCs w:val="20"/>
              </w:rPr>
              <w:t>1</w:t>
            </w:r>
            <w:r w:rsidRPr="00FB75C6">
              <w:rPr>
                <w:rFonts w:asciiTheme="majorHAnsi" w:hAnsiTheme="majorHAnsi"/>
                <w:b/>
                <w:bCs/>
                <w:sz w:val="20"/>
                <w:szCs w:val="20"/>
              </w:rPr>
              <w:fldChar w:fldCharType="end"/>
            </w:r>
            <w:r w:rsidRPr="00FB75C6">
              <w:rPr>
                <w:rFonts w:asciiTheme="majorHAnsi" w:hAnsiTheme="majorHAnsi"/>
                <w:sz w:val="20"/>
                <w:szCs w:val="20"/>
              </w:rPr>
              <w:t xml:space="preserve"> of </w:t>
            </w:r>
            <w:r w:rsidRPr="00FB75C6">
              <w:rPr>
                <w:rFonts w:asciiTheme="majorHAnsi" w:hAnsiTheme="majorHAnsi"/>
                <w:b/>
                <w:bCs/>
                <w:sz w:val="20"/>
                <w:szCs w:val="20"/>
              </w:rPr>
              <w:fldChar w:fldCharType="begin"/>
            </w:r>
            <w:r w:rsidRPr="00FB75C6">
              <w:rPr>
                <w:rFonts w:asciiTheme="majorHAnsi" w:hAnsiTheme="majorHAnsi"/>
                <w:b/>
                <w:bCs/>
                <w:sz w:val="20"/>
                <w:szCs w:val="20"/>
              </w:rPr>
              <w:instrText xml:space="preserve"> NUMPAGES  </w:instrText>
            </w:r>
            <w:r w:rsidRPr="00FB75C6">
              <w:rPr>
                <w:rFonts w:asciiTheme="majorHAnsi" w:hAnsiTheme="majorHAnsi"/>
                <w:b/>
                <w:bCs/>
                <w:sz w:val="20"/>
                <w:szCs w:val="20"/>
              </w:rPr>
              <w:fldChar w:fldCharType="separate"/>
            </w:r>
            <w:r w:rsidR="008B31E8">
              <w:rPr>
                <w:rFonts w:asciiTheme="majorHAnsi" w:hAnsiTheme="majorHAnsi"/>
                <w:b/>
                <w:bCs/>
                <w:noProof/>
                <w:sz w:val="20"/>
                <w:szCs w:val="20"/>
              </w:rPr>
              <w:t>3</w:t>
            </w:r>
            <w:r w:rsidRPr="00FB75C6">
              <w:rPr>
                <w:rFonts w:asciiTheme="majorHAnsi" w:hAnsiTheme="majorHAnsi"/>
                <w:b/>
                <w:bCs/>
                <w:sz w:val="20"/>
                <w:szCs w:val="20"/>
              </w:rPr>
              <w:fldChar w:fldCharType="end"/>
            </w:r>
          </w:p>
        </w:sdtContent>
      </w:sdt>
    </w:sdtContent>
  </w:sdt>
  <w:p w:rsidR="00FB75C6" w:rsidRDefault="00FB75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918" w:rsidRDefault="00637918" w:rsidP="00FB75C6">
      <w:pPr>
        <w:spacing w:after="0" w:line="240" w:lineRule="auto"/>
      </w:pPr>
      <w:r>
        <w:separator/>
      </w:r>
    </w:p>
  </w:footnote>
  <w:footnote w:type="continuationSeparator" w:id="0">
    <w:p w:rsidR="00637918" w:rsidRDefault="00637918" w:rsidP="00FB7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1240C"/>
    <w:multiLevelType w:val="multilevel"/>
    <w:tmpl w:val="30DAAC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66"/>
    <w:rsid w:val="000865E5"/>
    <w:rsid w:val="00374DEB"/>
    <w:rsid w:val="003E64B4"/>
    <w:rsid w:val="00423466"/>
    <w:rsid w:val="00462F58"/>
    <w:rsid w:val="00522B7C"/>
    <w:rsid w:val="00637918"/>
    <w:rsid w:val="007B303E"/>
    <w:rsid w:val="007B717C"/>
    <w:rsid w:val="008B31E8"/>
    <w:rsid w:val="00916F9F"/>
    <w:rsid w:val="00B02D7A"/>
    <w:rsid w:val="00B24DC9"/>
    <w:rsid w:val="00B32395"/>
    <w:rsid w:val="00D81028"/>
    <w:rsid w:val="00D83112"/>
    <w:rsid w:val="00E53ADC"/>
    <w:rsid w:val="00E64409"/>
    <w:rsid w:val="00E70DE3"/>
    <w:rsid w:val="00F01AE5"/>
    <w:rsid w:val="00F962D4"/>
    <w:rsid w:val="00FB75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53AD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D831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3466"/>
    <w:rPr>
      <w:color w:val="0000FF"/>
      <w:u w:val="single"/>
    </w:rPr>
  </w:style>
  <w:style w:type="character" w:styleId="Strong">
    <w:name w:val="Strong"/>
    <w:basedOn w:val="DefaultParagraphFont"/>
    <w:uiPriority w:val="22"/>
    <w:qFormat/>
    <w:rsid w:val="00D81028"/>
    <w:rPr>
      <w:b/>
      <w:bCs/>
    </w:rPr>
  </w:style>
  <w:style w:type="character" w:customStyle="1" w:styleId="apple-converted-space">
    <w:name w:val="apple-converted-space"/>
    <w:basedOn w:val="DefaultParagraphFont"/>
    <w:rsid w:val="00D83112"/>
  </w:style>
  <w:style w:type="paragraph" w:styleId="NormalWeb">
    <w:name w:val="Normal (Web)"/>
    <w:basedOn w:val="Normal"/>
    <w:uiPriority w:val="99"/>
    <w:semiHidden/>
    <w:unhideWhenUsed/>
    <w:rsid w:val="00D831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83112"/>
    <w:rPr>
      <w:rFonts w:ascii="Times New Roman" w:eastAsia="Times New Roman" w:hAnsi="Times New Roman" w:cs="Times New Roman"/>
      <w:b/>
      <w:bCs/>
      <w:sz w:val="20"/>
      <w:szCs w:val="20"/>
      <w:lang w:eastAsia="en-CA"/>
    </w:rPr>
  </w:style>
  <w:style w:type="character" w:customStyle="1" w:styleId="Heading3Char">
    <w:name w:val="Heading 3 Char"/>
    <w:basedOn w:val="DefaultParagraphFont"/>
    <w:link w:val="Heading3"/>
    <w:uiPriority w:val="9"/>
    <w:semiHidden/>
    <w:rsid w:val="00E53ADC"/>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E53ADC"/>
  </w:style>
  <w:style w:type="paragraph" w:styleId="Header">
    <w:name w:val="header"/>
    <w:basedOn w:val="Normal"/>
    <w:link w:val="HeaderChar"/>
    <w:uiPriority w:val="99"/>
    <w:unhideWhenUsed/>
    <w:rsid w:val="00FB7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5C6"/>
  </w:style>
  <w:style w:type="paragraph" w:styleId="Footer">
    <w:name w:val="footer"/>
    <w:basedOn w:val="Normal"/>
    <w:link w:val="FooterChar"/>
    <w:uiPriority w:val="99"/>
    <w:unhideWhenUsed/>
    <w:rsid w:val="00FB7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5C6"/>
  </w:style>
  <w:style w:type="paragraph" w:styleId="BalloonText">
    <w:name w:val="Balloon Text"/>
    <w:basedOn w:val="Normal"/>
    <w:link w:val="BalloonTextChar"/>
    <w:uiPriority w:val="99"/>
    <w:semiHidden/>
    <w:unhideWhenUsed/>
    <w:rsid w:val="00E64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4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53AD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D831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3466"/>
    <w:rPr>
      <w:color w:val="0000FF"/>
      <w:u w:val="single"/>
    </w:rPr>
  </w:style>
  <w:style w:type="character" w:styleId="Strong">
    <w:name w:val="Strong"/>
    <w:basedOn w:val="DefaultParagraphFont"/>
    <w:uiPriority w:val="22"/>
    <w:qFormat/>
    <w:rsid w:val="00D81028"/>
    <w:rPr>
      <w:b/>
      <w:bCs/>
    </w:rPr>
  </w:style>
  <w:style w:type="character" w:customStyle="1" w:styleId="apple-converted-space">
    <w:name w:val="apple-converted-space"/>
    <w:basedOn w:val="DefaultParagraphFont"/>
    <w:rsid w:val="00D83112"/>
  </w:style>
  <w:style w:type="paragraph" w:styleId="NormalWeb">
    <w:name w:val="Normal (Web)"/>
    <w:basedOn w:val="Normal"/>
    <w:uiPriority w:val="99"/>
    <w:semiHidden/>
    <w:unhideWhenUsed/>
    <w:rsid w:val="00D831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83112"/>
    <w:rPr>
      <w:rFonts w:ascii="Times New Roman" w:eastAsia="Times New Roman" w:hAnsi="Times New Roman" w:cs="Times New Roman"/>
      <w:b/>
      <w:bCs/>
      <w:sz w:val="20"/>
      <w:szCs w:val="20"/>
      <w:lang w:eastAsia="en-CA"/>
    </w:rPr>
  </w:style>
  <w:style w:type="character" w:customStyle="1" w:styleId="Heading3Char">
    <w:name w:val="Heading 3 Char"/>
    <w:basedOn w:val="DefaultParagraphFont"/>
    <w:link w:val="Heading3"/>
    <w:uiPriority w:val="9"/>
    <w:semiHidden/>
    <w:rsid w:val="00E53ADC"/>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E53ADC"/>
  </w:style>
  <w:style w:type="paragraph" w:styleId="Header">
    <w:name w:val="header"/>
    <w:basedOn w:val="Normal"/>
    <w:link w:val="HeaderChar"/>
    <w:uiPriority w:val="99"/>
    <w:unhideWhenUsed/>
    <w:rsid w:val="00FB7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5C6"/>
  </w:style>
  <w:style w:type="paragraph" w:styleId="Footer">
    <w:name w:val="footer"/>
    <w:basedOn w:val="Normal"/>
    <w:link w:val="FooterChar"/>
    <w:uiPriority w:val="99"/>
    <w:unhideWhenUsed/>
    <w:rsid w:val="00FB7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5C6"/>
  </w:style>
  <w:style w:type="paragraph" w:styleId="BalloonText">
    <w:name w:val="Balloon Text"/>
    <w:basedOn w:val="Normal"/>
    <w:link w:val="BalloonTextChar"/>
    <w:uiPriority w:val="99"/>
    <w:semiHidden/>
    <w:unhideWhenUsed/>
    <w:rsid w:val="00E64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4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22713">
      <w:bodyDiv w:val="1"/>
      <w:marLeft w:val="0"/>
      <w:marRight w:val="0"/>
      <w:marTop w:val="0"/>
      <w:marBottom w:val="0"/>
      <w:divBdr>
        <w:top w:val="none" w:sz="0" w:space="0" w:color="auto"/>
        <w:left w:val="none" w:sz="0" w:space="0" w:color="auto"/>
        <w:bottom w:val="none" w:sz="0" w:space="0" w:color="auto"/>
        <w:right w:val="none" w:sz="0" w:space="0" w:color="auto"/>
      </w:divBdr>
    </w:div>
    <w:div w:id="475604599">
      <w:bodyDiv w:val="1"/>
      <w:marLeft w:val="0"/>
      <w:marRight w:val="0"/>
      <w:marTop w:val="0"/>
      <w:marBottom w:val="0"/>
      <w:divBdr>
        <w:top w:val="none" w:sz="0" w:space="0" w:color="auto"/>
        <w:left w:val="none" w:sz="0" w:space="0" w:color="auto"/>
        <w:bottom w:val="none" w:sz="0" w:space="0" w:color="auto"/>
        <w:right w:val="none" w:sz="0" w:space="0" w:color="auto"/>
      </w:divBdr>
    </w:div>
    <w:div w:id="535194602">
      <w:bodyDiv w:val="1"/>
      <w:marLeft w:val="0"/>
      <w:marRight w:val="0"/>
      <w:marTop w:val="0"/>
      <w:marBottom w:val="0"/>
      <w:divBdr>
        <w:top w:val="none" w:sz="0" w:space="0" w:color="auto"/>
        <w:left w:val="none" w:sz="0" w:space="0" w:color="auto"/>
        <w:bottom w:val="none" w:sz="0" w:space="0" w:color="auto"/>
        <w:right w:val="none" w:sz="0" w:space="0" w:color="auto"/>
      </w:divBdr>
    </w:div>
    <w:div w:id="1447232342">
      <w:bodyDiv w:val="1"/>
      <w:marLeft w:val="0"/>
      <w:marRight w:val="0"/>
      <w:marTop w:val="0"/>
      <w:marBottom w:val="0"/>
      <w:divBdr>
        <w:top w:val="none" w:sz="0" w:space="0" w:color="auto"/>
        <w:left w:val="none" w:sz="0" w:space="0" w:color="auto"/>
        <w:bottom w:val="none" w:sz="0" w:space="0" w:color="auto"/>
        <w:right w:val="none" w:sz="0" w:space="0" w:color="auto"/>
      </w:divBdr>
    </w:div>
    <w:div w:id="1555391892">
      <w:bodyDiv w:val="1"/>
      <w:marLeft w:val="0"/>
      <w:marRight w:val="0"/>
      <w:marTop w:val="0"/>
      <w:marBottom w:val="0"/>
      <w:divBdr>
        <w:top w:val="none" w:sz="0" w:space="0" w:color="auto"/>
        <w:left w:val="none" w:sz="0" w:space="0" w:color="auto"/>
        <w:bottom w:val="none" w:sz="0" w:space="0" w:color="auto"/>
        <w:right w:val="none" w:sz="0" w:space="0" w:color="auto"/>
      </w:divBdr>
    </w:div>
    <w:div w:id="212561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ratrans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artstrans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1382</Words>
  <Characters>7882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jmais</cp:lastModifiedBy>
  <cp:revision>2</cp:revision>
  <cp:lastPrinted>2012-06-18T12:11:00Z</cp:lastPrinted>
  <dcterms:created xsi:type="dcterms:W3CDTF">2012-09-25T19:17:00Z</dcterms:created>
  <dcterms:modified xsi:type="dcterms:W3CDTF">2012-09-25T19:17:00Z</dcterms:modified>
</cp:coreProperties>
</file>